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0356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 xml:space="preserve">20 ноября 2024 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8035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80356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1 580</w:t>
            </w:r>
          </w:p>
        </w:tc>
      </w:tr>
      <w:tr w:rsidR="0080356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30</w:t>
            </w:r>
          </w:p>
        </w:tc>
      </w:tr>
      <w:tr w:rsidR="0080356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 xml:space="preserve">20 ноября 2024 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8035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 xml:space="preserve">20 декабря 2024 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8035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883391">
              <w:rPr>
                <w:rFonts w:ascii="Verdana" w:eastAsia="Times New Roman" w:hAnsi="Verdana" w:cs="Arial"/>
                <w:i/>
                <w:sz w:val="24"/>
                <w:szCs w:val="24"/>
                <w:lang w:eastAsia="ru-RU"/>
              </w:rPr>
              <w:t>% годовых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</w:t>
            </w:r>
          </w:p>
        </w:tc>
      </w:tr>
      <w:tr w:rsidR="008035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8035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1 580</w:t>
            </w:r>
          </w:p>
        </w:tc>
      </w:tr>
      <w:tr w:rsidR="008035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8035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883391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803568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803568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883391">
              <w:rPr>
                <w:rFonts w:ascii="Verdana" w:hAnsi="Verdana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4300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430062"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96</w:t>
            </w:r>
          </w:p>
        </w:tc>
      </w:tr>
      <w:tr w:rsidR="00803568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067177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9 480</w:t>
            </w:r>
          </w:p>
        </w:tc>
      </w:tr>
      <w:tr w:rsidR="00803568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883391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067177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1 580</w:t>
            </w:r>
          </w:p>
        </w:tc>
      </w:tr>
      <w:tr w:rsidR="0080356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Общий объем средств по заключ</w:t>
            </w:r>
            <w:bookmarkStart w:id="0" w:name="_GoBack"/>
            <w:bookmarkEnd w:id="0"/>
            <w:r w:rsidRPr="00883391">
              <w:rPr>
                <w:rFonts w:ascii="Verdana" w:hAnsi="Verdana" w:cs="Arial"/>
                <w:sz w:val="24"/>
                <w:szCs w:val="24"/>
              </w:rPr>
              <w:t xml:space="preserve">енным договорам банковского депозита, </w:t>
            </w: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883391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067177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1 580</w:t>
            </w:r>
          </w:p>
        </w:tc>
      </w:tr>
      <w:tr w:rsidR="0080356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06717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067177"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96</w:t>
            </w:r>
          </w:p>
        </w:tc>
      </w:tr>
      <w:tr w:rsidR="008035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067177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21,40</w:t>
            </w:r>
          </w:p>
        </w:tc>
      </w:tr>
      <w:tr w:rsidR="008035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06717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067177"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96</w:t>
            </w:r>
          </w:p>
        </w:tc>
      </w:tr>
      <w:tr w:rsidR="008035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8035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68" w:rsidRPr="00883391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88339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67177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0062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03568"/>
    <w:rsid w:val="0081164E"/>
    <w:rsid w:val="00830C39"/>
    <w:rsid w:val="008329E7"/>
    <w:rsid w:val="008574AB"/>
    <w:rsid w:val="00870CAC"/>
    <w:rsid w:val="008739E2"/>
    <w:rsid w:val="0087553B"/>
    <w:rsid w:val="00881A74"/>
    <w:rsid w:val="00883391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21F2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0DB1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1E30-B080-4E38-8724-3927A6E9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4</cp:revision>
  <cp:lastPrinted>2023-06-20T09:46:00Z</cp:lastPrinted>
  <dcterms:created xsi:type="dcterms:W3CDTF">2024-11-20T12:11:00Z</dcterms:created>
  <dcterms:modified xsi:type="dcterms:W3CDTF">2024-11-20T12:16:00Z</dcterms:modified>
</cp:coreProperties>
</file>